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171" w:rsidRDefault="00535171" w:rsidP="00535171">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51853B68" wp14:editId="7F44F63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5171" w:rsidRDefault="00535171" w:rsidP="0053517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535171" w:rsidRDefault="00535171" w:rsidP="0053517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535171" w:rsidRDefault="00535171" w:rsidP="0053517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535171" w:rsidRDefault="00535171" w:rsidP="0053517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535171" w:rsidRDefault="00535171" w:rsidP="0053517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535171" w:rsidRDefault="00535171" w:rsidP="0053517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13A6C2B3" wp14:editId="7F88065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535171" w:rsidRDefault="00535171" w:rsidP="00535171">
      <w:pPr>
        <w:spacing w:after="0" w:line="240" w:lineRule="auto"/>
        <w:jc w:val="center"/>
        <w:rPr>
          <w:rFonts w:ascii="Times New Roman" w:hAnsi="Times New Roman" w:cs="Times New Roman"/>
          <w:b/>
          <w:color w:val="333333"/>
          <w:sz w:val="28"/>
          <w:szCs w:val="28"/>
          <w:shd w:val="clear" w:color="auto" w:fill="FFFFFF"/>
          <w:lang w:val="uk-UA"/>
        </w:rPr>
      </w:pPr>
      <w:bookmarkStart w:id="1" w:name="_GoBack"/>
      <w:r w:rsidRPr="00535171">
        <w:rPr>
          <w:rFonts w:ascii="Times New Roman" w:hAnsi="Times New Roman" w:cs="Times New Roman"/>
          <w:b/>
          <w:color w:val="333333"/>
          <w:sz w:val="28"/>
          <w:szCs w:val="28"/>
          <w:shd w:val="clear" w:color="auto" w:fill="FFFFFF"/>
          <w:lang w:val="uk-UA"/>
        </w:rPr>
        <w:t xml:space="preserve">Особливості здійснення операцій з постачання товарів/послуг, </w:t>
      </w:r>
    </w:p>
    <w:p w:rsidR="00535171" w:rsidRDefault="00535171" w:rsidP="00535171">
      <w:pPr>
        <w:spacing w:after="0" w:line="240" w:lineRule="auto"/>
        <w:jc w:val="center"/>
        <w:rPr>
          <w:rFonts w:ascii="Times New Roman" w:hAnsi="Times New Roman" w:cs="Times New Roman"/>
          <w:b/>
          <w:color w:val="333333"/>
          <w:sz w:val="28"/>
          <w:szCs w:val="28"/>
          <w:shd w:val="clear" w:color="auto" w:fill="FFFFFF"/>
          <w:lang w:val="uk-UA"/>
        </w:rPr>
      </w:pPr>
      <w:r w:rsidRPr="00535171">
        <w:rPr>
          <w:rFonts w:ascii="Times New Roman" w:hAnsi="Times New Roman" w:cs="Times New Roman"/>
          <w:b/>
          <w:color w:val="333333"/>
          <w:sz w:val="28"/>
          <w:szCs w:val="28"/>
          <w:shd w:val="clear" w:color="auto" w:fill="FFFFFF"/>
          <w:lang w:val="uk-UA"/>
        </w:rPr>
        <w:t>що підлягають оподаткуванню</w:t>
      </w:r>
    </w:p>
    <w:p w:rsidR="00535171" w:rsidRPr="00535171" w:rsidRDefault="00535171" w:rsidP="00535171">
      <w:pPr>
        <w:spacing w:after="0" w:line="240" w:lineRule="auto"/>
        <w:jc w:val="center"/>
        <w:rPr>
          <w:rFonts w:ascii="Times New Roman" w:hAnsi="Times New Roman" w:cs="Times New Roman"/>
          <w:b/>
          <w:color w:val="333333"/>
          <w:sz w:val="28"/>
          <w:szCs w:val="28"/>
          <w:shd w:val="clear" w:color="auto" w:fill="FFFFFF"/>
          <w:lang w:val="uk-UA"/>
        </w:rPr>
      </w:pPr>
    </w:p>
    <w:p w:rsidR="004A64BE" w:rsidRPr="00AB5E28" w:rsidRDefault="00AB5E28" w:rsidP="00AB5E28">
      <w:pPr>
        <w:spacing w:line="240" w:lineRule="auto"/>
        <w:jc w:val="both"/>
        <w:rPr>
          <w:rFonts w:ascii="Times New Roman" w:hAnsi="Times New Roman" w:cs="Times New Roman"/>
          <w:i/>
          <w:color w:val="333333"/>
          <w:sz w:val="28"/>
          <w:szCs w:val="28"/>
          <w:u w:val="single"/>
          <w:shd w:val="clear" w:color="auto" w:fill="FFFFFF"/>
          <w:lang w:val="uk-UA"/>
        </w:rPr>
      </w:pPr>
      <w:r w:rsidRPr="00AB5E28">
        <w:rPr>
          <w:rFonts w:ascii="Times New Roman" w:hAnsi="Times New Roman" w:cs="Times New Roman"/>
          <w:i/>
          <w:color w:val="333333"/>
          <w:sz w:val="28"/>
          <w:szCs w:val="28"/>
          <w:u w:val="single"/>
          <w:shd w:val="clear" w:color="auto" w:fill="FFFFFF"/>
          <w:lang w:val="uk-UA"/>
        </w:rPr>
        <w:t>Чи враховуються при розрахунку загальної суми від здійснення операцій з постачання товарів/послуг, що підлягають оподаткуванню, для визначення необхідності обов’язкової реєстрації платником ПДВ, обсяги операцій з безоплатної передачі/надання товарів/послуг та обсяги операцій з ліквідації за власним бажанням необоротних активів?</w:t>
      </w:r>
    </w:p>
    <w:p w:rsidR="00AB5E28" w:rsidRDefault="00AB5E28" w:rsidP="00AB5E28">
      <w:pPr>
        <w:spacing w:after="0" w:line="240" w:lineRule="auto"/>
        <w:ind w:firstLine="567"/>
        <w:jc w:val="both"/>
        <w:rPr>
          <w:rFonts w:ascii="Times New Roman" w:hAnsi="Times New Roman" w:cs="Times New Roman"/>
          <w:color w:val="333333"/>
          <w:sz w:val="28"/>
          <w:szCs w:val="28"/>
          <w:lang w:val="uk-UA"/>
        </w:rPr>
      </w:pPr>
      <w:r w:rsidRPr="00AB5E28">
        <w:rPr>
          <w:rFonts w:ascii="Times New Roman" w:hAnsi="Times New Roman" w:cs="Times New Roman"/>
          <w:color w:val="333333"/>
          <w:sz w:val="28"/>
          <w:szCs w:val="28"/>
          <w:shd w:val="clear" w:color="auto" w:fill="FFFFFF"/>
          <w:lang w:val="uk-UA"/>
        </w:rPr>
        <w:t xml:space="preserve">Відповідно до п. 181.1 ст. 181 Податкового кодексу України від 02 грудня 2010 року № 2755-VІ із змінами та доповненнями (далі – ПКУ) у разі якщо загальна сума від здійснення операцій з постачання товарів/послуг, що підлягають оподаткуванню згідно з </w:t>
      </w:r>
      <w:proofErr w:type="spellStart"/>
      <w:r w:rsidRPr="00AB5E28">
        <w:rPr>
          <w:rFonts w:ascii="Times New Roman" w:hAnsi="Times New Roman" w:cs="Times New Roman"/>
          <w:color w:val="333333"/>
          <w:sz w:val="28"/>
          <w:szCs w:val="28"/>
          <w:shd w:val="clear" w:color="auto" w:fill="FFFFFF"/>
          <w:lang w:val="uk-UA"/>
        </w:rPr>
        <w:t>розд</w:t>
      </w:r>
      <w:proofErr w:type="spellEnd"/>
      <w:r w:rsidRPr="00AB5E28">
        <w:rPr>
          <w:rFonts w:ascii="Times New Roman" w:hAnsi="Times New Roman" w:cs="Times New Roman"/>
          <w:color w:val="333333"/>
          <w:sz w:val="28"/>
          <w:szCs w:val="28"/>
          <w:shd w:val="clear" w:color="auto" w:fill="FFFFFF"/>
          <w:lang w:val="uk-UA"/>
        </w:rPr>
        <w:t>. V ПКУ, у тому числі операцій з постачання товарів/послуг з використанням локальної або глобальної комп’ютерної мережі (зокрема, але не виключно шляхом встановлення спеціального застосунку або додатку на смартфонах, планшетах чи інших цифрових пристроях), нарахована (сплачена) такій особі протягом останніх 12 календарних місяців, сукупно перевищує 1000000 гривень (без урахування податку на додану вартість), така особа зобов’язана зареєструватися як платник податку у контролюючому органі за своїм місцезнаходженням (місцем проживання) з дотриманням вимог, передбачених ст. 183 ПКУ, крім особи, яка є платником єдиного податку першої - третьої групи.</w:t>
      </w:r>
    </w:p>
    <w:p w:rsidR="00AB5E28" w:rsidRDefault="00AB5E28" w:rsidP="00AB5E28">
      <w:pPr>
        <w:spacing w:after="0" w:line="240" w:lineRule="auto"/>
        <w:ind w:firstLine="567"/>
        <w:jc w:val="both"/>
        <w:rPr>
          <w:rFonts w:ascii="Times New Roman" w:hAnsi="Times New Roman" w:cs="Times New Roman"/>
          <w:color w:val="333333"/>
          <w:sz w:val="28"/>
          <w:szCs w:val="28"/>
          <w:lang w:val="uk-UA"/>
        </w:rPr>
      </w:pPr>
      <w:r w:rsidRPr="00AB5E28">
        <w:rPr>
          <w:rFonts w:ascii="Times New Roman" w:hAnsi="Times New Roman" w:cs="Times New Roman"/>
          <w:color w:val="333333"/>
          <w:sz w:val="28"/>
          <w:szCs w:val="28"/>
          <w:shd w:val="clear" w:color="auto" w:fill="FFFFFF"/>
          <w:lang w:val="uk-UA"/>
        </w:rPr>
        <w:t xml:space="preserve">Згідно із розділами V та ХХ ПКУ до оподатковуваних операцій з постачання товарів/послуг належать операції, що підлягають оподаткуванню за основною ставкою ПДВ (20 </w:t>
      </w:r>
      <w:proofErr w:type="spellStart"/>
      <w:r w:rsidRPr="00AB5E28">
        <w:rPr>
          <w:rFonts w:ascii="Times New Roman" w:hAnsi="Times New Roman" w:cs="Times New Roman"/>
          <w:color w:val="333333"/>
          <w:sz w:val="28"/>
          <w:szCs w:val="28"/>
          <w:shd w:val="clear" w:color="auto" w:fill="FFFFFF"/>
          <w:lang w:val="uk-UA"/>
        </w:rPr>
        <w:t>відс</w:t>
      </w:r>
      <w:proofErr w:type="spellEnd"/>
      <w:r w:rsidRPr="00AB5E28">
        <w:rPr>
          <w:rFonts w:ascii="Times New Roman" w:hAnsi="Times New Roman" w:cs="Times New Roman"/>
          <w:color w:val="333333"/>
          <w:sz w:val="28"/>
          <w:szCs w:val="28"/>
          <w:shd w:val="clear" w:color="auto" w:fill="FFFFFF"/>
          <w:lang w:val="uk-UA"/>
        </w:rPr>
        <w:t xml:space="preserve">.), ставками 7 і 14 </w:t>
      </w:r>
      <w:proofErr w:type="spellStart"/>
      <w:r w:rsidRPr="00AB5E28">
        <w:rPr>
          <w:rFonts w:ascii="Times New Roman" w:hAnsi="Times New Roman" w:cs="Times New Roman"/>
          <w:color w:val="333333"/>
          <w:sz w:val="28"/>
          <w:szCs w:val="28"/>
          <w:shd w:val="clear" w:color="auto" w:fill="FFFFFF"/>
          <w:lang w:val="uk-UA"/>
        </w:rPr>
        <w:t>відс</w:t>
      </w:r>
      <w:proofErr w:type="spellEnd"/>
      <w:r w:rsidRPr="00AB5E28">
        <w:rPr>
          <w:rFonts w:ascii="Times New Roman" w:hAnsi="Times New Roman" w:cs="Times New Roman"/>
          <w:color w:val="333333"/>
          <w:sz w:val="28"/>
          <w:szCs w:val="28"/>
          <w:shd w:val="clear" w:color="auto" w:fill="FFFFFF"/>
          <w:lang w:val="uk-UA"/>
        </w:rPr>
        <w:t>., нульовою ставкою ПДВ та звільнені (умовно звільнені) від оподаткування ПДВ.</w:t>
      </w:r>
    </w:p>
    <w:p w:rsidR="00AB5E28" w:rsidRDefault="00AB5E28" w:rsidP="00AB5E28">
      <w:pPr>
        <w:spacing w:after="0" w:line="240" w:lineRule="auto"/>
        <w:ind w:firstLine="567"/>
        <w:jc w:val="both"/>
        <w:rPr>
          <w:rFonts w:ascii="Times New Roman" w:hAnsi="Times New Roman" w:cs="Times New Roman"/>
          <w:color w:val="333333"/>
          <w:sz w:val="28"/>
          <w:szCs w:val="28"/>
          <w:lang w:val="uk-UA"/>
        </w:rPr>
      </w:pPr>
      <w:r w:rsidRPr="00AB5E28">
        <w:rPr>
          <w:rFonts w:ascii="Times New Roman" w:hAnsi="Times New Roman" w:cs="Times New Roman"/>
          <w:color w:val="333333"/>
          <w:sz w:val="28"/>
          <w:szCs w:val="28"/>
          <w:shd w:val="clear" w:color="auto" w:fill="FFFFFF"/>
          <w:lang w:val="uk-UA"/>
        </w:rPr>
        <w:t xml:space="preserve">При цьому відповідно до </w:t>
      </w:r>
      <w:proofErr w:type="spellStart"/>
      <w:r w:rsidRPr="00AB5E28">
        <w:rPr>
          <w:rFonts w:ascii="Times New Roman" w:hAnsi="Times New Roman" w:cs="Times New Roman"/>
          <w:color w:val="333333"/>
          <w:sz w:val="28"/>
          <w:szCs w:val="28"/>
          <w:shd w:val="clear" w:color="auto" w:fill="FFFFFF"/>
          <w:lang w:val="uk-UA"/>
        </w:rPr>
        <w:t>п.п</w:t>
      </w:r>
      <w:proofErr w:type="spellEnd"/>
      <w:r w:rsidRPr="00AB5E28">
        <w:rPr>
          <w:rFonts w:ascii="Times New Roman" w:hAnsi="Times New Roman" w:cs="Times New Roman"/>
          <w:color w:val="333333"/>
          <w:sz w:val="28"/>
          <w:szCs w:val="28"/>
          <w:shd w:val="clear" w:color="auto" w:fill="FFFFFF"/>
          <w:lang w:val="uk-UA"/>
        </w:rPr>
        <w:t>. 14.1.185 п. 14.1 ст. 14 ПКУ постачання послуг – будь-яка операція, що не є постачанням товарів, чи інша операція з передачі права на об’єкти права інтелектуальної власності та інші нематеріальні активи чи надання інших майнових прав стосовно таких об’єктів права інтелектуальної власності, а також надання послуг, що споживаються в процесі вчинення певної дії або провадження певної діяльності.</w:t>
      </w:r>
    </w:p>
    <w:p w:rsidR="00AB5E28" w:rsidRDefault="00AB5E28" w:rsidP="00AB5E28">
      <w:pPr>
        <w:spacing w:after="0" w:line="240" w:lineRule="auto"/>
        <w:ind w:firstLine="567"/>
        <w:jc w:val="both"/>
        <w:rPr>
          <w:rFonts w:ascii="Times New Roman" w:hAnsi="Times New Roman" w:cs="Times New Roman"/>
          <w:color w:val="333333"/>
          <w:sz w:val="28"/>
          <w:szCs w:val="28"/>
          <w:lang w:val="uk-UA"/>
        </w:rPr>
      </w:pPr>
      <w:r w:rsidRPr="00AB5E28">
        <w:rPr>
          <w:rFonts w:ascii="Times New Roman" w:hAnsi="Times New Roman" w:cs="Times New Roman"/>
          <w:color w:val="333333"/>
          <w:sz w:val="28"/>
          <w:szCs w:val="28"/>
          <w:shd w:val="clear" w:color="auto" w:fill="FFFFFF"/>
          <w:lang w:val="uk-UA"/>
        </w:rPr>
        <w:t xml:space="preserve">Згідно з </w:t>
      </w:r>
      <w:proofErr w:type="spellStart"/>
      <w:r w:rsidRPr="00AB5E28">
        <w:rPr>
          <w:rFonts w:ascii="Times New Roman" w:hAnsi="Times New Roman" w:cs="Times New Roman"/>
          <w:color w:val="333333"/>
          <w:sz w:val="28"/>
          <w:szCs w:val="28"/>
          <w:shd w:val="clear" w:color="auto" w:fill="FFFFFF"/>
          <w:lang w:val="uk-UA"/>
        </w:rPr>
        <w:t>п.п</w:t>
      </w:r>
      <w:proofErr w:type="spellEnd"/>
      <w:r w:rsidRPr="00AB5E28">
        <w:rPr>
          <w:rFonts w:ascii="Times New Roman" w:hAnsi="Times New Roman" w:cs="Times New Roman"/>
          <w:color w:val="333333"/>
          <w:sz w:val="28"/>
          <w:szCs w:val="28"/>
          <w:shd w:val="clear" w:color="auto" w:fill="FFFFFF"/>
          <w:lang w:val="uk-UA"/>
        </w:rPr>
        <w:t>. 14.1.191 п. 14.1 ст. 14 ПКУ постачання товарів – будь-яка передача права на розпоряджання товарами як власник, у тому числі продаж, обмін чи дарування такого товару, а також постачання товарів за рішенням суду.</w:t>
      </w:r>
    </w:p>
    <w:p w:rsidR="00AB5E28" w:rsidRDefault="00AB5E28" w:rsidP="00AB5E28">
      <w:pPr>
        <w:spacing w:after="0" w:line="240" w:lineRule="auto"/>
        <w:ind w:firstLine="567"/>
        <w:jc w:val="both"/>
        <w:rPr>
          <w:rFonts w:ascii="Times New Roman" w:hAnsi="Times New Roman" w:cs="Times New Roman"/>
          <w:color w:val="333333"/>
          <w:sz w:val="28"/>
          <w:szCs w:val="28"/>
          <w:lang w:val="uk-UA"/>
        </w:rPr>
      </w:pPr>
      <w:r w:rsidRPr="00AB5E28">
        <w:rPr>
          <w:rFonts w:ascii="Times New Roman" w:hAnsi="Times New Roman" w:cs="Times New Roman"/>
          <w:color w:val="333333"/>
          <w:sz w:val="28"/>
          <w:szCs w:val="28"/>
          <w:shd w:val="clear" w:color="auto" w:fill="FFFFFF"/>
          <w:lang w:val="uk-UA"/>
        </w:rPr>
        <w:t>Постачанням товарів також вважаються ліквідація платником податку за власним бажанням необоротних активів, які перебувають у такого платника (</w:t>
      </w:r>
      <w:proofErr w:type="spellStart"/>
      <w:r w:rsidRPr="00AB5E28">
        <w:rPr>
          <w:rFonts w:ascii="Times New Roman" w:hAnsi="Times New Roman" w:cs="Times New Roman"/>
          <w:color w:val="333333"/>
          <w:sz w:val="28"/>
          <w:szCs w:val="28"/>
          <w:shd w:val="clear" w:color="auto" w:fill="FFFFFF"/>
          <w:lang w:val="uk-UA"/>
        </w:rPr>
        <w:t>п.п</w:t>
      </w:r>
      <w:proofErr w:type="spellEnd"/>
      <w:r w:rsidRPr="00AB5E28">
        <w:rPr>
          <w:rFonts w:ascii="Times New Roman" w:hAnsi="Times New Roman" w:cs="Times New Roman"/>
          <w:color w:val="333333"/>
          <w:sz w:val="28"/>
          <w:szCs w:val="28"/>
          <w:shd w:val="clear" w:color="auto" w:fill="FFFFFF"/>
          <w:lang w:val="uk-UA"/>
        </w:rPr>
        <w:t xml:space="preserve">. «д» </w:t>
      </w:r>
      <w:proofErr w:type="spellStart"/>
      <w:r w:rsidRPr="00AB5E28">
        <w:rPr>
          <w:rFonts w:ascii="Times New Roman" w:hAnsi="Times New Roman" w:cs="Times New Roman"/>
          <w:color w:val="333333"/>
          <w:sz w:val="28"/>
          <w:szCs w:val="28"/>
          <w:shd w:val="clear" w:color="auto" w:fill="FFFFFF"/>
          <w:lang w:val="uk-UA"/>
        </w:rPr>
        <w:t>п.п</w:t>
      </w:r>
      <w:proofErr w:type="spellEnd"/>
      <w:r w:rsidRPr="00AB5E28">
        <w:rPr>
          <w:rFonts w:ascii="Times New Roman" w:hAnsi="Times New Roman" w:cs="Times New Roman"/>
          <w:color w:val="333333"/>
          <w:sz w:val="28"/>
          <w:szCs w:val="28"/>
          <w:shd w:val="clear" w:color="auto" w:fill="FFFFFF"/>
          <w:lang w:val="uk-UA"/>
        </w:rPr>
        <w:t>. 14.1.191 п. 14.1 ст. 14 ПКУ).</w:t>
      </w:r>
    </w:p>
    <w:p w:rsidR="00AB5E28" w:rsidRDefault="00AB5E28" w:rsidP="00AB5E28">
      <w:pPr>
        <w:spacing w:after="0" w:line="240" w:lineRule="auto"/>
        <w:ind w:firstLine="567"/>
        <w:jc w:val="both"/>
        <w:rPr>
          <w:rFonts w:ascii="Times New Roman" w:hAnsi="Times New Roman" w:cs="Times New Roman"/>
          <w:color w:val="333333"/>
          <w:sz w:val="28"/>
          <w:szCs w:val="28"/>
          <w:shd w:val="clear" w:color="auto" w:fill="FFFFFF"/>
          <w:lang w:val="uk-UA"/>
        </w:rPr>
      </w:pPr>
      <w:r w:rsidRPr="00AB5E28">
        <w:rPr>
          <w:rFonts w:ascii="Times New Roman" w:hAnsi="Times New Roman" w:cs="Times New Roman"/>
          <w:color w:val="333333"/>
          <w:sz w:val="28"/>
          <w:szCs w:val="28"/>
          <w:shd w:val="clear" w:color="auto" w:fill="FFFFFF"/>
          <w:lang w:val="uk-UA"/>
        </w:rPr>
        <w:lastRenderedPageBreak/>
        <w:t>Таким чином обсяги операцій з безоплатної передачі/надання товарів/послуг та обсяги операцій з ліквідації за власним бажанням необоротних активів враховуються при розрахунку загальної суми від здійснення операцій з постачання товарів/послуг, що підлягають оподаткуванню, для визначення необхідності обов’язкової реєстрації платником ПДВ.</w:t>
      </w:r>
    </w:p>
    <w:p w:rsidR="00535171" w:rsidRDefault="00535171" w:rsidP="00AB5E28">
      <w:pPr>
        <w:spacing w:after="0" w:line="240" w:lineRule="auto"/>
        <w:ind w:firstLine="567"/>
        <w:jc w:val="both"/>
        <w:rPr>
          <w:rFonts w:ascii="Times New Roman" w:hAnsi="Times New Roman" w:cs="Times New Roman"/>
          <w:color w:val="333333"/>
          <w:sz w:val="28"/>
          <w:szCs w:val="28"/>
          <w:shd w:val="clear" w:color="auto" w:fill="FFFFFF"/>
          <w:lang w:val="uk-UA"/>
        </w:rPr>
      </w:pPr>
    </w:p>
    <w:p w:rsidR="00535171" w:rsidRPr="00F32254" w:rsidRDefault="00535171" w:rsidP="00535171">
      <w:pPr>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p w:rsidR="00535171" w:rsidRDefault="00535171" w:rsidP="00535171">
      <w:pPr>
        <w:spacing w:after="0" w:line="240" w:lineRule="auto"/>
        <w:rPr>
          <w:rFonts w:ascii="Times New Roman" w:hAnsi="Times New Roman" w:cs="Times New Roman"/>
          <w:sz w:val="28"/>
          <w:szCs w:val="28"/>
          <w:lang w:val="en-US"/>
        </w:rPr>
      </w:pPr>
    </w:p>
    <w:p w:rsidR="00FE25FC" w:rsidRDefault="00FE25FC" w:rsidP="00535171">
      <w:pPr>
        <w:spacing w:after="0" w:line="240" w:lineRule="auto"/>
        <w:rPr>
          <w:rFonts w:ascii="Times New Roman" w:hAnsi="Times New Roman" w:cs="Times New Roman"/>
          <w:sz w:val="28"/>
          <w:szCs w:val="28"/>
          <w:lang w:val="en-US"/>
        </w:rPr>
      </w:pPr>
    </w:p>
    <w:p w:rsidR="00FE25FC" w:rsidRDefault="00FE25FC" w:rsidP="00535171">
      <w:pPr>
        <w:spacing w:after="0" w:line="240" w:lineRule="auto"/>
        <w:rPr>
          <w:rFonts w:ascii="Times New Roman" w:hAnsi="Times New Roman" w:cs="Times New Roman"/>
          <w:sz w:val="28"/>
          <w:szCs w:val="28"/>
          <w:lang w:val="en-US"/>
        </w:rPr>
      </w:pPr>
    </w:p>
    <w:p w:rsidR="00FE25FC" w:rsidRDefault="00FE25FC" w:rsidP="00535171">
      <w:pPr>
        <w:spacing w:after="0" w:line="240" w:lineRule="auto"/>
        <w:rPr>
          <w:rFonts w:ascii="Times New Roman" w:hAnsi="Times New Roman" w:cs="Times New Roman"/>
          <w:sz w:val="28"/>
          <w:szCs w:val="28"/>
          <w:lang w:val="en-US"/>
        </w:rPr>
      </w:pPr>
    </w:p>
    <w:bookmarkEnd w:id="1"/>
    <w:p w:rsidR="00FE25FC" w:rsidRDefault="00FE25FC" w:rsidP="00535171">
      <w:pPr>
        <w:spacing w:after="0" w:line="240" w:lineRule="auto"/>
        <w:rPr>
          <w:rFonts w:ascii="Times New Roman" w:hAnsi="Times New Roman" w:cs="Times New Roman"/>
          <w:sz w:val="28"/>
          <w:szCs w:val="28"/>
          <w:lang w:val="en-US"/>
        </w:rPr>
      </w:pPr>
    </w:p>
    <w:p w:rsidR="00FE25FC" w:rsidRDefault="00FE25FC" w:rsidP="00535171">
      <w:pPr>
        <w:spacing w:after="0" w:line="240" w:lineRule="auto"/>
        <w:rPr>
          <w:rFonts w:ascii="Times New Roman" w:hAnsi="Times New Roman" w:cs="Times New Roman"/>
          <w:sz w:val="28"/>
          <w:szCs w:val="28"/>
          <w:lang w:val="en-US"/>
        </w:rPr>
      </w:pPr>
    </w:p>
    <w:p w:rsidR="00FE25FC" w:rsidRDefault="00FE25FC" w:rsidP="00535171">
      <w:pPr>
        <w:spacing w:after="0" w:line="240" w:lineRule="auto"/>
        <w:rPr>
          <w:rFonts w:ascii="Times New Roman" w:hAnsi="Times New Roman" w:cs="Times New Roman"/>
          <w:sz w:val="28"/>
          <w:szCs w:val="28"/>
          <w:lang w:val="en-US"/>
        </w:rPr>
      </w:pPr>
    </w:p>
    <w:p w:rsidR="00FE25FC" w:rsidRDefault="00FE25FC" w:rsidP="00535171">
      <w:pPr>
        <w:spacing w:after="0" w:line="240" w:lineRule="auto"/>
        <w:rPr>
          <w:rFonts w:ascii="Times New Roman" w:hAnsi="Times New Roman" w:cs="Times New Roman"/>
          <w:sz w:val="28"/>
          <w:szCs w:val="28"/>
          <w:lang w:val="en-US"/>
        </w:rPr>
      </w:pPr>
    </w:p>
    <w:p w:rsidR="00FE25FC" w:rsidRDefault="00FE25FC" w:rsidP="00535171">
      <w:pPr>
        <w:spacing w:after="0" w:line="240" w:lineRule="auto"/>
        <w:rPr>
          <w:rFonts w:ascii="Times New Roman" w:hAnsi="Times New Roman" w:cs="Times New Roman"/>
          <w:sz w:val="28"/>
          <w:szCs w:val="28"/>
          <w:lang w:val="en-US"/>
        </w:rPr>
      </w:pPr>
    </w:p>
    <w:p w:rsidR="00FE25FC" w:rsidRDefault="00FE25FC" w:rsidP="00535171">
      <w:pPr>
        <w:spacing w:after="0" w:line="240" w:lineRule="auto"/>
        <w:rPr>
          <w:rFonts w:ascii="Times New Roman" w:hAnsi="Times New Roman" w:cs="Times New Roman"/>
          <w:sz w:val="28"/>
          <w:szCs w:val="28"/>
          <w:lang w:val="en-US"/>
        </w:rPr>
      </w:pPr>
    </w:p>
    <w:p w:rsidR="00FE25FC" w:rsidRPr="00FE25FC" w:rsidRDefault="00FE25FC" w:rsidP="00535171">
      <w:pPr>
        <w:spacing w:after="0" w:line="240" w:lineRule="auto"/>
        <w:rPr>
          <w:rFonts w:ascii="Times New Roman" w:hAnsi="Times New Roman" w:cs="Times New Roman"/>
          <w:sz w:val="28"/>
          <w:szCs w:val="28"/>
          <w:lang w:val="en-US"/>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Default="00535171" w:rsidP="00535171">
      <w:pPr>
        <w:spacing w:after="0" w:line="240" w:lineRule="auto"/>
        <w:rPr>
          <w:rFonts w:ascii="Times New Roman" w:hAnsi="Times New Roman" w:cs="Times New Roman"/>
          <w:sz w:val="28"/>
          <w:szCs w:val="28"/>
          <w:lang w:val="uk-UA"/>
        </w:rPr>
      </w:pPr>
    </w:p>
    <w:p w:rsidR="00535171" w:rsidRPr="004C1A15" w:rsidRDefault="00535171" w:rsidP="00535171">
      <w:pPr>
        <w:spacing w:after="0" w:line="240" w:lineRule="auto"/>
        <w:rPr>
          <w:rFonts w:ascii="Times New Roman" w:hAnsi="Times New Roman" w:cs="Times New Roman"/>
          <w:sz w:val="28"/>
          <w:szCs w:val="28"/>
          <w:lang w:val="uk-UA"/>
        </w:rPr>
      </w:pPr>
    </w:p>
    <w:p w:rsidR="00535171" w:rsidRPr="004C1A15" w:rsidRDefault="00535171" w:rsidP="00535171">
      <w:pPr>
        <w:spacing w:after="0" w:line="240" w:lineRule="auto"/>
        <w:jc w:val="both"/>
        <w:rPr>
          <w:rFonts w:ascii="Times New Roman" w:hAnsi="Times New Roman" w:cs="Times New Roman"/>
          <w:sz w:val="20"/>
          <w:szCs w:val="20"/>
          <w:lang w:val="uk-UA"/>
        </w:rPr>
      </w:pPr>
      <w:r w:rsidRPr="004C1A15">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4C1A15">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4C1A15">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4C1A15">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4C1A15">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4C1A15">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4C1A15">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535171" w:rsidRPr="00535171" w:rsidRDefault="00535171" w:rsidP="004C1A15">
      <w:pPr>
        <w:spacing w:after="0" w:line="240" w:lineRule="auto"/>
        <w:jc w:val="both"/>
        <w:rPr>
          <w:rFonts w:ascii="Times New Roman" w:hAnsi="Times New Roman" w:cs="Times New Roman"/>
          <w:color w:val="333333"/>
          <w:sz w:val="28"/>
          <w:szCs w:val="28"/>
          <w:shd w:val="clear" w:color="auto" w:fill="FFFFFF"/>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535171" w:rsidRDefault="00535171" w:rsidP="00AB5E28">
      <w:pPr>
        <w:spacing w:after="0" w:line="240" w:lineRule="auto"/>
        <w:ind w:firstLine="567"/>
        <w:jc w:val="both"/>
        <w:rPr>
          <w:rFonts w:ascii="Times New Roman" w:hAnsi="Times New Roman" w:cs="Times New Roman"/>
          <w:color w:val="333333"/>
          <w:sz w:val="28"/>
          <w:szCs w:val="28"/>
          <w:shd w:val="clear" w:color="auto" w:fill="FFFFFF"/>
          <w:lang w:val="uk-UA"/>
        </w:rPr>
      </w:pPr>
    </w:p>
    <w:p w:rsidR="00535171" w:rsidRPr="00AB5E28" w:rsidRDefault="00535171" w:rsidP="00AB5E28">
      <w:pPr>
        <w:spacing w:after="0" w:line="240" w:lineRule="auto"/>
        <w:ind w:firstLine="567"/>
        <w:jc w:val="both"/>
        <w:rPr>
          <w:rFonts w:ascii="Times New Roman" w:hAnsi="Times New Roman" w:cs="Times New Roman"/>
          <w:sz w:val="28"/>
          <w:szCs w:val="28"/>
          <w:lang w:val="uk-UA"/>
        </w:rPr>
      </w:pPr>
    </w:p>
    <w:sectPr w:rsidR="00535171" w:rsidRPr="00AB5E28" w:rsidSect="00AB5E2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E28"/>
    <w:rsid w:val="004A64BE"/>
    <w:rsid w:val="004C1A15"/>
    <w:rsid w:val="00535171"/>
    <w:rsid w:val="00751448"/>
    <w:rsid w:val="00AB5E28"/>
    <w:rsid w:val="00FE2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51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5171"/>
    <w:rPr>
      <w:rFonts w:ascii="Tahoma" w:hAnsi="Tahoma" w:cs="Tahoma"/>
      <w:sz w:val="16"/>
      <w:szCs w:val="16"/>
    </w:rPr>
  </w:style>
  <w:style w:type="character" w:customStyle="1" w:styleId="z-label">
    <w:name w:val="z-label"/>
    <w:basedOn w:val="a0"/>
    <w:rsid w:val="00535171"/>
  </w:style>
  <w:style w:type="character" w:styleId="a5">
    <w:name w:val="Hyperlink"/>
    <w:uiPriority w:val="99"/>
    <w:rsid w:val="005351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51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5171"/>
    <w:rPr>
      <w:rFonts w:ascii="Tahoma" w:hAnsi="Tahoma" w:cs="Tahoma"/>
      <w:sz w:val="16"/>
      <w:szCs w:val="16"/>
    </w:rPr>
  </w:style>
  <w:style w:type="character" w:customStyle="1" w:styleId="z-label">
    <w:name w:val="z-label"/>
    <w:basedOn w:val="a0"/>
    <w:rsid w:val="00535171"/>
  </w:style>
  <w:style w:type="character" w:styleId="a5">
    <w:name w:val="Hyperlink"/>
    <w:uiPriority w:val="99"/>
    <w:rsid w:val="005351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2024</Words>
  <Characters>1154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2022-09-28T10:17:00Z</dcterms:created>
  <dcterms:modified xsi:type="dcterms:W3CDTF">2022-09-29T06:24:00Z</dcterms:modified>
</cp:coreProperties>
</file>